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354" w:rsidRDefault="00C42E24" w:rsidP="00F6135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/2023. (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C42E24" w:rsidRPr="00B00623" w:rsidRDefault="00C42E24" w:rsidP="00F6135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a közösségi együttélés alapvető szabályairól és ezek elmulasztásának jogkövetkezményeiről szóló 2/2013. </w:t>
      </w:r>
      <w:r w:rsidR="00136031"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(I.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25.) önkormányzati rendelet módosításáról</w:t>
      </w:r>
    </w:p>
    <w:p w:rsidR="0001299A" w:rsidRPr="00B00623" w:rsidRDefault="0001299A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438" w:rsidRPr="00B00623" w:rsidRDefault="004F07FA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623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F61354" w:rsidRPr="00F61354">
        <w:rPr>
          <w:rFonts w:ascii="Times New Roman" w:hAnsi="Times New Roman" w:cs="Times New Roman"/>
          <w:sz w:val="24"/>
          <w:szCs w:val="24"/>
        </w:rPr>
        <w:t>az Alaptörvény 32. cikk (1) bekezdés a) pontjában és (2) bekezdésében, a Magyarország helyi önkormányzatairól szóló</w:t>
      </w:r>
      <w:r w:rsidR="00F61354">
        <w:rPr>
          <w:rFonts w:ascii="Times New Roman" w:hAnsi="Times New Roman" w:cs="Times New Roman"/>
          <w:sz w:val="24"/>
          <w:szCs w:val="24"/>
        </w:rPr>
        <w:t xml:space="preserve"> 2011. évi CLXXXIX. törvény </w:t>
      </w:r>
      <w:r w:rsidR="00F61354" w:rsidRPr="00F61354">
        <w:rPr>
          <w:rFonts w:ascii="Times New Roman" w:hAnsi="Times New Roman" w:cs="Times New Roman"/>
          <w:sz w:val="24"/>
          <w:szCs w:val="24"/>
        </w:rPr>
        <w:t xml:space="preserve">8. § (1) bekezdés b) pontjában meghatározott feladatkörében eljárva, </w:t>
      </w:r>
      <w:r w:rsidR="00F61354">
        <w:rPr>
          <w:rFonts w:ascii="Times New Roman" w:hAnsi="Times New Roman" w:cs="Times New Roman"/>
          <w:sz w:val="24"/>
          <w:szCs w:val="24"/>
        </w:rPr>
        <w:t xml:space="preserve">és </w:t>
      </w:r>
      <w:r w:rsidR="00F61354" w:rsidRPr="00F61354">
        <w:rPr>
          <w:rFonts w:ascii="Times New Roman" w:hAnsi="Times New Roman" w:cs="Times New Roman"/>
          <w:sz w:val="24"/>
          <w:szCs w:val="24"/>
        </w:rPr>
        <w:t>a 143. § (4) bekezdés d) pontjában kapott felhatalmazás</w:t>
      </w:r>
      <w:r w:rsidR="00F61354">
        <w:rPr>
          <w:rFonts w:ascii="Times New Roman" w:hAnsi="Times New Roman" w:cs="Times New Roman"/>
          <w:sz w:val="24"/>
          <w:szCs w:val="24"/>
        </w:rPr>
        <w:t xml:space="preserve"> alapján </w:t>
      </w:r>
      <w:r w:rsidRPr="00B00623">
        <w:rPr>
          <w:rFonts w:ascii="Times New Roman" w:hAnsi="Times New Roman" w:cs="Times New Roman"/>
          <w:sz w:val="24"/>
          <w:szCs w:val="24"/>
        </w:rPr>
        <w:t xml:space="preserve">a </w:t>
      </w:r>
      <w:r w:rsidR="00F61354" w:rsidRPr="00F61354">
        <w:rPr>
          <w:rFonts w:ascii="Times New Roman" w:hAnsi="Times New Roman" w:cs="Times New Roman"/>
          <w:sz w:val="24"/>
          <w:szCs w:val="24"/>
        </w:rPr>
        <w:t>közösségi együttélés alapvető szabályairól és ezek elmulasztásának jogkövetkezményeiről szóló 2/2013. (I.25.) önkormányzati rendelet módosításáról</w:t>
      </w:r>
      <w:r w:rsidR="00F61354">
        <w:rPr>
          <w:rFonts w:ascii="Times New Roman" w:hAnsi="Times New Roman" w:cs="Times New Roman"/>
          <w:sz w:val="24"/>
          <w:szCs w:val="24"/>
        </w:rPr>
        <w:t xml:space="preserve"> </w:t>
      </w:r>
      <w:r w:rsidRPr="00B00623">
        <w:rPr>
          <w:rFonts w:ascii="Times New Roman" w:hAnsi="Times New Roman" w:cs="Times New Roman"/>
          <w:sz w:val="24"/>
          <w:szCs w:val="24"/>
        </w:rPr>
        <w:t>következőket rendeli el:</w:t>
      </w:r>
    </w:p>
    <w:p w:rsidR="004F07FA" w:rsidRDefault="004F07FA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5B5" w:rsidRPr="00B00623" w:rsidRDefault="004F75B5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794" w:rsidRPr="00A57AC6" w:rsidRDefault="00A57AC6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AC6">
        <w:rPr>
          <w:rFonts w:ascii="Times New Roman" w:hAnsi="Times New Roman" w:cs="Times New Roman"/>
          <w:b/>
          <w:sz w:val="24"/>
          <w:szCs w:val="24"/>
        </w:rPr>
        <w:t>1</w:t>
      </w:r>
      <w:r w:rsidR="00D64794" w:rsidRPr="00A57AC6">
        <w:rPr>
          <w:rFonts w:ascii="Times New Roman" w:hAnsi="Times New Roman" w:cs="Times New Roman"/>
          <w:b/>
          <w:sz w:val="24"/>
          <w:szCs w:val="24"/>
        </w:rPr>
        <w:t>. §</w:t>
      </w:r>
      <w:r w:rsidR="00D64794" w:rsidRPr="00A57AC6">
        <w:rPr>
          <w:rFonts w:ascii="Times New Roman" w:hAnsi="Times New Roman" w:cs="Times New Roman"/>
          <w:sz w:val="24"/>
          <w:szCs w:val="24"/>
        </w:rPr>
        <w:t xml:space="preserve"> A </w:t>
      </w:r>
      <w:r w:rsidR="00774B47" w:rsidRPr="00A57AC6">
        <w:rPr>
          <w:rFonts w:ascii="Times New Roman" w:hAnsi="Times New Roman" w:cs="Times New Roman"/>
          <w:sz w:val="24"/>
          <w:szCs w:val="24"/>
        </w:rPr>
        <w:t xml:space="preserve">közösségi együttélés alapvető szabályairól és ezek elmulasztásának jogkövetkezményeiről szóló 2/2013. (I.25.) önkormányzati rendelet (a továbbiakban: </w:t>
      </w:r>
      <w:r w:rsidR="00D64794" w:rsidRPr="00A57AC6">
        <w:rPr>
          <w:rFonts w:ascii="Times New Roman" w:hAnsi="Times New Roman" w:cs="Times New Roman"/>
          <w:sz w:val="24"/>
          <w:szCs w:val="24"/>
        </w:rPr>
        <w:t>Kesz. Ör.</w:t>
      </w:r>
      <w:r w:rsidR="00774B47" w:rsidRPr="00A57AC6">
        <w:rPr>
          <w:rFonts w:ascii="Times New Roman" w:hAnsi="Times New Roman" w:cs="Times New Roman"/>
          <w:sz w:val="24"/>
          <w:szCs w:val="24"/>
        </w:rPr>
        <w:t>)</w:t>
      </w:r>
      <w:r w:rsidR="00A81A8C" w:rsidRPr="00A57AC6">
        <w:rPr>
          <w:rFonts w:ascii="Times New Roman" w:hAnsi="Times New Roman" w:cs="Times New Roman"/>
          <w:sz w:val="24"/>
          <w:szCs w:val="24"/>
        </w:rPr>
        <w:t xml:space="preserve"> 5. § (1) bekezdése</w:t>
      </w:r>
      <w:r w:rsidR="00D64794" w:rsidRPr="00A57AC6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D64794" w:rsidRPr="00A57AC6" w:rsidRDefault="00D64794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94" w:rsidRPr="00A57AC6" w:rsidRDefault="00D64794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7AC6">
        <w:rPr>
          <w:rFonts w:ascii="Times New Roman" w:hAnsi="Times New Roman" w:cs="Times New Roman"/>
          <w:i/>
          <w:sz w:val="24"/>
          <w:szCs w:val="24"/>
        </w:rPr>
        <w:t>„</w:t>
      </w:r>
      <w:r w:rsidRPr="00A57AC6">
        <w:rPr>
          <w:rFonts w:ascii="Times New Roman" w:hAnsi="Times New Roman" w:cs="Times New Roman"/>
          <w:b/>
          <w:i/>
          <w:sz w:val="24"/>
          <w:szCs w:val="24"/>
        </w:rPr>
        <w:t>5. §</w:t>
      </w:r>
      <w:r w:rsidRPr="00A57AC6">
        <w:rPr>
          <w:rFonts w:ascii="Times New Roman" w:hAnsi="Times New Roman" w:cs="Times New Roman"/>
          <w:i/>
          <w:sz w:val="24"/>
          <w:szCs w:val="24"/>
        </w:rPr>
        <w:t xml:space="preserve"> (1) A közösségi együttélés alapvető szabályaival ellentétes magatartást valósít meg, aki </w:t>
      </w:r>
      <w:r w:rsidR="00A609F8">
        <w:rPr>
          <w:rFonts w:ascii="Times New Roman" w:hAnsi="Times New Roman" w:cs="Times New Roman"/>
          <w:i/>
          <w:sz w:val="24"/>
          <w:szCs w:val="24"/>
        </w:rPr>
        <w:t>az önkormányzat jelképei használatának szabályozásáról szóló 21/2013. (IV.30.) önkormányzati rendeletben</w:t>
      </w:r>
      <w:r w:rsidRPr="00A57AC6">
        <w:rPr>
          <w:rFonts w:ascii="Times New Roman" w:hAnsi="Times New Roman" w:cs="Times New Roman"/>
          <w:i/>
          <w:sz w:val="24"/>
          <w:szCs w:val="24"/>
        </w:rPr>
        <w:t xml:space="preserve"> foglaltakat megszegi.”</w:t>
      </w:r>
    </w:p>
    <w:p w:rsidR="00D64794" w:rsidRPr="00A57AC6" w:rsidRDefault="00D64794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5B5" w:rsidRPr="00B00623" w:rsidRDefault="00A57AC6" w:rsidP="004F75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AC6">
        <w:rPr>
          <w:rFonts w:ascii="Times New Roman" w:hAnsi="Times New Roman" w:cs="Times New Roman"/>
          <w:b/>
          <w:sz w:val="24"/>
          <w:szCs w:val="24"/>
        </w:rPr>
        <w:t>2</w:t>
      </w:r>
      <w:r w:rsidR="004F75B5" w:rsidRPr="00A57AC6">
        <w:rPr>
          <w:rFonts w:ascii="Times New Roman" w:hAnsi="Times New Roman" w:cs="Times New Roman"/>
          <w:b/>
          <w:sz w:val="24"/>
          <w:szCs w:val="24"/>
        </w:rPr>
        <w:t>. §</w:t>
      </w:r>
      <w:r w:rsidR="004F75B5" w:rsidRPr="00A57AC6">
        <w:rPr>
          <w:rFonts w:ascii="Times New Roman" w:hAnsi="Times New Roman" w:cs="Times New Roman"/>
          <w:sz w:val="24"/>
          <w:szCs w:val="24"/>
        </w:rPr>
        <w:t xml:space="preserve"> A Kesz. Ör. 6. §-a a következő (8) és (9) bekezdéssel egészül ki:</w:t>
      </w:r>
    </w:p>
    <w:p w:rsidR="004F75B5" w:rsidRPr="00B00623" w:rsidRDefault="004F75B5" w:rsidP="004F7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75B5" w:rsidRPr="00B00623" w:rsidRDefault="004F75B5" w:rsidP="004F75B5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B00623">
        <w:rPr>
          <w:rFonts w:ascii="Times New Roman" w:hAnsi="Times New Roman" w:cs="Times New Roman"/>
          <w:i/>
          <w:sz w:val="24"/>
          <w:szCs w:val="24"/>
        </w:rPr>
        <w:t xml:space="preserve">„(8) </w:t>
      </w:r>
      <w:r w:rsidRPr="00B0062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 közösségi együttélés alapvető szabályaival ellentétes magatartást valósít meg</w:t>
      </w:r>
    </w:p>
    <w:p w:rsidR="004F75B5" w:rsidRPr="00B00623" w:rsidRDefault="004F75B5" w:rsidP="004F75B5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aki az Önkormányzat közigazgatási területén, a közterületeken lévő gyalogutakon – ide értve a gépjármű közlekedés céljára nem szolgáló tereket és parkokat is – elektromos vagy más gépi meghajtású közlekedési-, sport-, szabadidős vagy turisztikai eszközzel (pl. segway, elektromos kerékpár, elektromos roller, hoverboard, elektromos gördeszka stb.), illetve meghajtásának módjától függetlenül személyszállítási szolgáltatást végző három- vagy több kerekű eszközzel (pl. riksa, stb.) közlekedik,</w:t>
      </w:r>
    </w:p>
    <w:p w:rsidR="004F75B5" w:rsidRPr="00B00623" w:rsidRDefault="004F75B5" w:rsidP="004F75B5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aki a fenti területen az</w:t>
      </w:r>
      <w:r w:rsidRPr="00B0062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a)</w:t>
      </w:r>
      <w:r w:rsidRPr="00B0062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 pontban meghatározott eszközökkel nem azokról leszállva és azokat gyalogosan tolva vagy kézben tartva halad, valamint</w:t>
      </w:r>
    </w:p>
    <w:p w:rsidR="004F75B5" w:rsidRPr="00B00623" w:rsidRDefault="004F75B5" w:rsidP="004F75B5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a fenti eszközöket az Önkormányzat közigazgatási területén üzlethelyiséggel, vagy rendszeres tárolási, kölcsönzési ponttal rendelkező kölcsönző/bérbeadó természetes-, vagy jogi személy, jogi személyiséggel nem rendelkező szervezet, aki/amely az eszköz használóit nem tájékoztatja a tilalommal érintett területekről, illetve az üzlethelyiség esetében a tájékoztatást az üzlethelyiségben a vevők/bérlők által jól látható helyen nem függeszti ki.</w:t>
      </w:r>
    </w:p>
    <w:p w:rsidR="004F75B5" w:rsidRPr="00B00623" w:rsidRDefault="004F75B5" w:rsidP="004F75B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(9) A (8) bekezdésben meghatározott jogellenes cselekmény esetében a jármű használójának és tulajdonosának egyetemleges felelőssége megállapítható.”</w:t>
      </w:r>
    </w:p>
    <w:p w:rsidR="004F75B5" w:rsidRPr="00B00623" w:rsidRDefault="004F75B5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1642" w:rsidRPr="00B00623" w:rsidRDefault="00A57AC6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D1642" w:rsidRPr="00B00623">
        <w:rPr>
          <w:rFonts w:ascii="Times New Roman" w:hAnsi="Times New Roman" w:cs="Times New Roman"/>
          <w:b/>
          <w:sz w:val="24"/>
          <w:szCs w:val="24"/>
        </w:rPr>
        <w:t>. §</w:t>
      </w:r>
      <w:r w:rsidR="004D1642" w:rsidRPr="00B00623">
        <w:rPr>
          <w:rFonts w:ascii="Times New Roman" w:hAnsi="Times New Roman" w:cs="Times New Roman"/>
          <w:sz w:val="24"/>
          <w:szCs w:val="24"/>
        </w:rPr>
        <w:t xml:space="preserve"> A Kesz. Ör. 11. §</w:t>
      </w:r>
      <w:proofErr w:type="spellStart"/>
      <w:r w:rsidR="0018788F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18788F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18788F">
        <w:rPr>
          <w:rFonts w:ascii="Times New Roman" w:hAnsi="Times New Roman" w:cs="Times New Roman"/>
          <w:sz w:val="24"/>
          <w:szCs w:val="24"/>
        </w:rPr>
        <w:t xml:space="preserve"> </w:t>
      </w:r>
      <w:r w:rsidR="004D1642" w:rsidRPr="00B00623">
        <w:rPr>
          <w:rFonts w:ascii="Times New Roman" w:hAnsi="Times New Roman" w:cs="Times New Roman"/>
          <w:sz w:val="24"/>
          <w:szCs w:val="24"/>
        </w:rPr>
        <w:t>a következő d) ponttal egészül ki:</w:t>
      </w:r>
    </w:p>
    <w:p w:rsidR="004D1642" w:rsidRDefault="004D1642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48D4" w:rsidRPr="00B00623" w:rsidRDefault="006848D4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A közösségi együttélés alapvető szabályaival ellentétes magatartást követ el, aki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4D1642" w:rsidRDefault="004D1642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0623">
        <w:rPr>
          <w:rFonts w:ascii="Times New Roman" w:hAnsi="Times New Roman" w:cs="Times New Roman"/>
          <w:i/>
          <w:sz w:val="24"/>
          <w:szCs w:val="24"/>
        </w:rPr>
        <w:t>„d) a közterületen történő sétáltatás során a felügyelete alatt álló állat által okozott szennyezés megszüntetésére alkalmas, az ürüléket felszedő eszközt, valamint a vizelet állagára és szagára vonatkozó kellemetlen következmények visszaszorítása érdekében – fagypont feletti hőmérséklet esetében – vizes palackot nem tart magánál és azt a közterület-felügyelő felhívására nem mutatja be.”</w:t>
      </w:r>
    </w:p>
    <w:p w:rsidR="00461EA0" w:rsidRDefault="00461EA0" w:rsidP="00461E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61EA0" w:rsidRPr="00B00623" w:rsidRDefault="00A57AC6" w:rsidP="00461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AC6">
        <w:rPr>
          <w:rFonts w:ascii="Times New Roman" w:hAnsi="Times New Roman" w:cs="Times New Roman"/>
          <w:b/>
          <w:sz w:val="24"/>
          <w:szCs w:val="24"/>
        </w:rPr>
        <w:t>4</w:t>
      </w:r>
      <w:r w:rsidR="00461EA0" w:rsidRPr="00A57AC6">
        <w:rPr>
          <w:rFonts w:ascii="Times New Roman" w:hAnsi="Times New Roman" w:cs="Times New Roman"/>
          <w:b/>
          <w:sz w:val="24"/>
          <w:szCs w:val="24"/>
        </w:rPr>
        <w:t>. §</w:t>
      </w:r>
      <w:r w:rsidR="00461EA0" w:rsidRPr="00A57AC6">
        <w:rPr>
          <w:rFonts w:ascii="Times New Roman" w:hAnsi="Times New Roman" w:cs="Times New Roman"/>
          <w:sz w:val="24"/>
          <w:szCs w:val="24"/>
        </w:rPr>
        <w:t xml:space="preserve"> A Kesz. Ör. 11/B. §</w:t>
      </w:r>
      <w:r w:rsidR="00A81A8C" w:rsidRPr="00A57AC6">
        <w:rPr>
          <w:rFonts w:ascii="Times New Roman" w:hAnsi="Times New Roman" w:cs="Times New Roman"/>
          <w:sz w:val="24"/>
          <w:szCs w:val="24"/>
        </w:rPr>
        <w:t xml:space="preserve"> b) pontja</w:t>
      </w:r>
      <w:r w:rsidR="00461EA0" w:rsidRPr="00A57AC6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461EA0" w:rsidRDefault="00461EA0" w:rsidP="00461E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48D4" w:rsidRPr="006848D4" w:rsidRDefault="006848D4" w:rsidP="00461E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A köztisztasági szabályok megszegésével a közösségi együttélés alapvető szabályaival ellentétes magatartást valósít meg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461EA0" w:rsidRPr="00B00623" w:rsidRDefault="00461EA0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461EA0">
        <w:rPr>
          <w:rFonts w:ascii="Times New Roman" w:hAnsi="Times New Roman" w:cs="Times New Roman"/>
          <w:i/>
          <w:sz w:val="24"/>
          <w:szCs w:val="24"/>
        </w:rPr>
        <w:t xml:space="preserve">b) az, aki a Főr. 4. § (1) bekezdésében meghatározott, </w:t>
      </w:r>
      <w:r>
        <w:rPr>
          <w:rFonts w:ascii="Times New Roman" w:hAnsi="Times New Roman" w:cs="Times New Roman"/>
          <w:i/>
          <w:sz w:val="24"/>
          <w:szCs w:val="24"/>
        </w:rPr>
        <w:t>a közterülete</w:t>
      </w:r>
      <w:r w:rsidRPr="00461EA0">
        <w:rPr>
          <w:rFonts w:ascii="Times New Roman" w:hAnsi="Times New Roman" w:cs="Times New Roman"/>
          <w:i/>
          <w:sz w:val="24"/>
          <w:szCs w:val="24"/>
        </w:rPr>
        <w:t xml:space="preserve">n </w:t>
      </w:r>
      <w:r>
        <w:rPr>
          <w:rFonts w:ascii="Times New Roman" w:hAnsi="Times New Roman" w:cs="Times New Roman"/>
          <w:i/>
          <w:sz w:val="24"/>
          <w:szCs w:val="24"/>
        </w:rPr>
        <w:t xml:space="preserve">való </w:t>
      </w:r>
      <w:r w:rsidRPr="00461EA0">
        <w:rPr>
          <w:rFonts w:ascii="Times New Roman" w:hAnsi="Times New Roman" w:cs="Times New Roman"/>
          <w:i/>
          <w:sz w:val="24"/>
          <w:szCs w:val="24"/>
        </w:rPr>
        <w:t>szemetel</w:t>
      </w:r>
      <w:r>
        <w:rPr>
          <w:rFonts w:ascii="Times New Roman" w:hAnsi="Times New Roman" w:cs="Times New Roman"/>
          <w:i/>
          <w:sz w:val="24"/>
          <w:szCs w:val="24"/>
        </w:rPr>
        <w:t>és, a közterüle</w:t>
      </w:r>
      <w:r w:rsidRPr="00461EA0">
        <w:rPr>
          <w:rFonts w:ascii="Times New Roman" w:hAnsi="Times New Roman" w:cs="Times New Roman"/>
          <w:i/>
          <w:sz w:val="24"/>
          <w:szCs w:val="24"/>
        </w:rPr>
        <w:t xml:space="preserve">t más módon (pl. gépjármű mosásával) </w:t>
      </w:r>
      <w:r>
        <w:rPr>
          <w:rFonts w:ascii="Times New Roman" w:hAnsi="Times New Roman" w:cs="Times New Roman"/>
          <w:i/>
          <w:sz w:val="24"/>
          <w:szCs w:val="24"/>
        </w:rPr>
        <w:t xml:space="preserve">történő beszennyezése, </w:t>
      </w:r>
      <w:r w:rsidRPr="00461EA0">
        <w:rPr>
          <w:rFonts w:ascii="Times New Roman" w:hAnsi="Times New Roman" w:cs="Times New Roman"/>
          <w:i/>
          <w:sz w:val="24"/>
          <w:szCs w:val="24"/>
        </w:rPr>
        <w:t>oda engedély nélkül szem</w:t>
      </w:r>
      <w:r>
        <w:rPr>
          <w:rFonts w:ascii="Times New Roman" w:hAnsi="Times New Roman" w:cs="Times New Roman"/>
          <w:i/>
          <w:sz w:val="24"/>
          <w:szCs w:val="24"/>
        </w:rPr>
        <w:t xml:space="preserve">ét </w:t>
      </w:r>
      <w:r w:rsidRPr="00461EA0">
        <w:rPr>
          <w:rFonts w:ascii="Times New Roman" w:hAnsi="Times New Roman" w:cs="Times New Roman"/>
          <w:i/>
          <w:sz w:val="24"/>
          <w:szCs w:val="24"/>
        </w:rPr>
        <w:t xml:space="preserve">(építési és egyéb törmeléket, kerti nyesedéket stb.) </w:t>
      </w:r>
      <w:r>
        <w:rPr>
          <w:rFonts w:ascii="Times New Roman" w:hAnsi="Times New Roman" w:cs="Times New Roman"/>
          <w:i/>
          <w:sz w:val="24"/>
          <w:szCs w:val="24"/>
        </w:rPr>
        <w:t>lerakása</w:t>
      </w:r>
      <w:r w:rsidRPr="00461EA0">
        <w:rPr>
          <w:rFonts w:ascii="Times New Roman" w:hAnsi="Times New Roman" w:cs="Times New Roman"/>
          <w:i/>
          <w:sz w:val="24"/>
          <w:szCs w:val="24"/>
        </w:rPr>
        <w:t>, a közterületen lévő berendezési és felszerelési tárgy, fa va</w:t>
      </w:r>
      <w:r>
        <w:rPr>
          <w:rFonts w:ascii="Times New Roman" w:hAnsi="Times New Roman" w:cs="Times New Roman"/>
          <w:i/>
          <w:sz w:val="24"/>
          <w:szCs w:val="24"/>
        </w:rPr>
        <w:t>gy egyéb növény beszennyezése, rongálása</w:t>
      </w:r>
      <w:r w:rsidRPr="00461EA0">
        <w:rPr>
          <w:rFonts w:ascii="Times New Roman" w:hAnsi="Times New Roman" w:cs="Times New Roman"/>
          <w:i/>
          <w:sz w:val="24"/>
          <w:szCs w:val="24"/>
        </w:rPr>
        <w:t xml:space="preserve"> tilalmát megszegi</w:t>
      </w:r>
      <w:r>
        <w:rPr>
          <w:rFonts w:ascii="Times New Roman" w:hAnsi="Times New Roman" w:cs="Times New Roman"/>
          <w:i/>
          <w:sz w:val="24"/>
          <w:szCs w:val="24"/>
        </w:rPr>
        <w:t>;”</w:t>
      </w:r>
    </w:p>
    <w:p w:rsidR="00391A34" w:rsidRDefault="00391A34" w:rsidP="004F75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788F" w:rsidRDefault="00A57AC6" w:rsidP="00A81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AC6">
        <w:rPr>
          <w:rFonts w:ascii="Times New Roman" w:hAnsi="Times New Roman" w:cs="Times New Roman"/>
          <w:b/>
          <w:sz w:val="24"/>
          <w:szCs w:val="24"/>
        </w:rPr>
        <w:t>5</w:t>
      </w:r>
      <w:r w:rsidR="00A81A8C" w:rsidRPr="00A57AC6">
        <w:rPr>
          <w:rFonts w:ascii="Times New Roman" w:hAnsi="Times New Roman" w:cs="Times New Roman"/>
          <w:b/>
          <w:sz w:val="24"/>
          <w:szCs w:val="24"/>
        </w:rPr>
        <w:t>. §</w:t>
      </w:r>
      <w:r w:rsidR="00A81A8C" w:rsidRPr="00A57AC6">
        <w:rPr>
          <w:rFonts w:ascii="Times New Roman" w:hAnsi="Times New Roman" w:cs="Times New Roman"/>
          <w:sz w:val="24"/>
          <w:szCs w:val="24"/>
        </w:rPr>
        <w:t xml:space="preserve"> Ez a rendelet a kihirdetését követő napon lép hatályba, </w:t>
      </w:r>
      <w:r w:rsidR="0018788F" w:rsidRPr="0018788F">
        <w:rPr>
          <w:rFonts w:ascii="Times New Roman" w:hAnsi="Times New Roman" w:cs="Times New Roman"/>
          <w:sz w:val="24"/>
          <w:szCs w:val="24"/>
        </w:rPr>
        <w:t>és a kihirdetését követő második napon hatályát veszti.</w:t>
      </w:r>
    </w:p>
    <w:p w:rsidR="0018788F" w:rsidRDefault="0018788F" w:rsidP="00A81A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5B5" w:rsidRDefault="0018788F" w:rsidP="00B17A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A06">
        <w:rPr>
          <w:rFonts w:ascii="Times New Roman" w:hAnsi="Times New Roman" w:cs="Times New Roman"/>
          <w:b/>
          <w:sz w:val="24"/>
          <w:szCs w:val="24"/>
        </w:rPr>
        <w:t>6.</w:t>
      </w:r>
      <w:r w:rsidR="00B17A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7A06">
        <w:rPr>
          <w:rFonts w:ascii="Times New Roman" w:hAnsi="Times New Roman" w:cs="Times New Roman"/>
          <w:b/>
          <w:sz w:val="24"/>
          <w:szCs w:val="24"/>
        </w:rPr>
        <w:t>§</w:t>
      </w:r>
      <w:r w:rsidR="00A81A8C" w:rsidRPr="00F15128">
        <w:rPr>
          <w:rFonts w:ascii="Times New Roman" w:hAnsi="Times New Roman" w:cs="Times New Roman"/>
          <w:sz w:val="24"/>
          <w:szCs w:val="24"/>
        </w:rPr>
        <w:t xml:space="preserve"> E rendelet rendelkezéseit a hatálybalépésekor folyamatban lévő ügyekre is alkalmazni kell.</w:t>
      </w:r>
    </w:p>
    <w:p w:rsidR="00F15128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5B5" w:rsidRDefault="004F75B5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B00623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jegyző jogkörében eljárva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Niedermüller Péter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Nagy Erika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</w:p>
    <w:p w:rsidR="00356EB3" w:rsidRPr="00356EB3" w:rsidRDefault="00356EB3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Záradék</w:t>
      </w: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kihirdetése 2023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…. napján a Szervezeti és Működési Szabályzat szerint a Polgármesteri Hivatal hirdetőtábláján megtörtént.</w:t>
      </w: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5" w:history="1">
        <w:r w:rsidRPr="00356EB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jegyző jogkörében eljárva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dr. Nagy Erika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aljegyző</w:t>
      </w:r>
    </w:p>
    <w:p w:rsidR="00F15128" w:rsidRDefault="00F15128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F15128" w:rsidRDefault="00F15128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72674" w:rsidRDefault="0007267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011C26" w:rsidRPr="00356EB3" w:rsidRDefault="00011C26" w:rsidP="00011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Általános 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011C26" w:rsidRPr="00356EB3" w:rsidRDefault="00011C26" w:rsidP="00011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11C26" w:rsidRDefault="00D77BD1" w:rsidP="00D77B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Elsősorban a fennálló balesetveszély miatt </w:t>
      </w:r>
      <w:r w:rsidRPr="00D77BD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közösségi együttélés alapvető szabályairól és ezek elmulasztásának jogkövetkezményeiről szóló önkormányzati rendelet módosításával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r w:rsidRPr="00D77BD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elektromos közlekedési eszközök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kel a járdán történő közlekedés a továbbiakban </w:t>
      </w:r>
      <w:r w:rsidRPr="00D77BD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közösségi együttélés alapvető szabályaival ellentétes magatartásnak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minősülne, illetve a </w:t>
      </w:r>
      <w:r w:rsidRPr="00D77BD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közterületek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tisztán </w:t>
      </w:r>
      <w:r w:rsidRPr="00D77BD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tartása érdekében az állatok közterületen történő sétáltatásának szabályai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módosulnak.</w:t>
      </w:r>
    </w:p>
    <w:p w:rsidR="00D77BD1" w:rsidRDefault="00D77BD1" w:rsidP="00D77B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77BD1" w:rsidRPr="00D77BD1" w:rsidRDefault="00D77BD1" w:rsidP="00D77B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bookmarkStart w:id="0" w:name="_GoBack"/>
      <w:bookmarkEnd w:id="0"/>
    </w:p>
    <w:p w:rsidR="00011C26" w:rsidRDefault="00011C26" w:rsidP="00011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4D1642" w:rsidRDefault="004D1642" w:rsidP="00011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11C26" w:rsidRDefault="00011C26" w:rsidP="00011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1. § </w:t>
      </w:r>
      <w:r w:rsidR="00B0749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="00537A0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 önkormányzat jelképei használatáról szóló helyi szabályozás megváltozásával </w:t>
      </w:r>
      <w:r w:rsidR="00B07496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összefüggő jogharmonizációs módosítás.</w:t>
      </w:r>
    </w:p>
    <w:p w:rsidR="00B07496" w:rsidRDefault="00B07496" w:rsidP="00011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07496" w:rsidRDefault="00B07496" w:rsidP="00011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2. § </w:t>
      </w:r>
      <w:r w:rsidR="000248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elektromobilitási eszközök járdán és gyalogúton való közlekedésének megtiltására, illetve a tiltást megszegőkkel szembeni jogkövetkezmény megállapítására vonatkozó rendelkezés.</w:t>
      </w:r>
    </w:p>
    <w:p w:rsidR="00024819" w:rsidRDefault="00024819" w:rsidP="00011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24819" w:rsidRDefault="00024819" w:rsidP="00011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3. § Az ebek sétáltatása közben keletkező szennyeződések megszüntetését szolgáló, illetve a kötelezettséget megszegőkkel szembeni jogkövetkezmény megállapításáról szóló rendelkezés.</w:t>
      </w:r>
    </w:p>
    <w:p w:rsidR="00024819" w:rsidRDefault="00024819" w:rsidP="00011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24819" w:rsidRDefault="00024819" w:rsidP="00011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4. § A köztisztasági szabályokkal összefüggő rendelkezés pontosítására irányuló módosítás.</w:t>
      </w:r>
    </w:p>
    <w:p w:rsidR="00024819" w:rsidRDefault="00024819" w:rsidP="00011C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024819" w:rsidRPr="00537A01" w:rsidRDefault="00024819" w:rsidP="00537A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B17A06">
        <w:rPr>
          <w:rFonts w:ascii="Times New Roman" w:hAnsi="Times New Roman"/>
          <w:sz w:val="24"/>
          <w:szCs w:val="24"/>
        </w:rPr>
        <w:t>-6</w:t>
      </w:r>
      <w:r w:rsidRPr="00B32B94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 xml:space="preserve">Hatályba léptető és </w:t>
      </w:r>
      <w:r w:rsidRPr="00B32B94">
        <w:rPr>
          <w:rFonts w:ascii="Times New Roman" w:hAnsi="Times New Roman"/>
          <w:sz w:val="24"/>
          <w:szCs w:val="24"/>
        </w:rPr>
        <w:t>hatályvesztő rendelkezés.</w:t>
      </w:r>
    </w:p>
    <w:sectPr w:rsidR="00024819" w:rsidRPr="00537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4095B"/>
    <w:multiLevelType w:val="hybridMultilevel"/>
    <w:tmpl w:val="58120B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1C26"/>
    <w:rsid w:val="0001299A"/>
    <w:rsid w:val="0002170A"/>
    <w:rsid w:val="00024819"/>
    <w:rsid w:val="00072674"/>
    <w:rsid w:val="000A7978"/>
    <w:rsid w:val="000D1CA4"/>
    <w:rsid w:val="000D4751"/>
    <w:rsid w:val="000D5C22"/>
    <w:rsid w:val="000E3D33"/>
    <w:rsid w:val="00110D87"/>
    <w:rsid w:val="00134F1D"/>
    <w:rsid w:val="00135819"/>
    <w:rsid w:val="00136031"/>
    <w:rsid w:val="00164EB1"/>
    <w:rsid w:val="0018788F"/>
    <w:rsid w:val="002128D4"/>
    <w:rsid w:val="0024304C"/>
    <w:rsid w:val="00260303"/>
    <w:rsid w:val="002B5366"/>
    <w:rsid w:val="002D1438"/>
    <w:rsid w:val="002F27EA"/>
    <w:rsid w:val="003114A3"/>
    <w:rsid w:val="00327318"/>
    <w:rsid w:val="00330BE0"/>
    <w:rsid w:val="0034213F"/>
    <w:rsid w:val="00356EB3"/>
    <w:rsid w:val="00391A34"/>
    <w:rsid w:val="003A18F9"/>
    <w:rsid w:val="003E0C31"/>
    <w:rsid w:val="00434BBF"/>
    <w:rsid w:val="00461EA0"/>
    <w:rsid w:val="00486019"/>
    <w:rsid w:val="004C04A2"/>
    <w:rsid w:val="004D1642"/>
    <w:rsid w:val="004E187B"/>
    <w:rsid w:val="004F07FA"/>
    <w:rsid w:val="004F0FFF"/>
    <w:rsid w:val="004F75B5"/>
    <w:rsid w:val="0050742C"/>
    <w:rsid w:val="005240CB"/>
    <w:rsid w:val="00537A01"/>
    <w:rsid w:val="00572292"/>
    <w:rsid w:val="005C437B"/>
    <w:rsid w:val="005D0A4B"/>
    <w:rsid w:val="006566EF"/>
    <w:rsid w:val="006645A0"/>
    <w:rsid w:val="00680093"/>
    <w:rsid w:val="006848D4"/>
    <w:rsid w:val="006A32E9"/>
    <w:rsid w:val="006A6AD4"/>
    <w:rsid w:val="006A7212"/>
    <w:rsid w:val="006F347C"/>
    <w:rsid w:val="00700180"/>
    <w:rsid w:val="00752B86"/>
    <w:rsid w:val="00761E60"/>
    <w:rsid w:val="00774B47"/>
    <w:rsid w:val="0081381D"/>
    <w:rsid w:val="008159DA"/>
    <w:rsid w:val="00867A78"/>
    <w:rsid w:val="00874214"/>
    <w:rsid w:val="0089090C"/>
    <w:rsid w:val="008A50AC"/>
    <w:rsid w:val="008A5DA4"/>
    <w:rsid w:val="00945BAF"/>
    <w:rsid w:val="00960BDA"/>
    <w:rsid w:val="0096392B"/>
    <w:rsid w:val="00984786"/>
    <w:rsid w:val="009864AA"/>
    <w:rsid w:val="00997FF6"/>
    <w:rsid w:val="009E0338"/>
    <w:rsid w:val="00A57AC6"/>
    <w:rsid w:val="00A609F8"/>
    <w:rsid w:val="00A7087B"/>
    <w:rsid w:val="00A81A8C"/>
    <w:rsid w:val="00A92E7B"/>
    <w:rsid w:val="00AF21CF"/>
    <w:rsid w:val="00B00623"/>
    <w:rsid w:val="00B072CE"/>
    <w:rsid w:val="00B07496"/>
    <w:rsid w:val="00B104E7"/>
    <w:rsid w:val="00B117CC"/>
    <w:rsid w:val="00B12E08"/>
    <w:rsid w:val="00B17A06"/>
    <w:rsid w:val="00B20FD1"/>
    <w:rsid w:val="00BB00F1"/>
    <w:rsid w:val="00BC6560"/>
    <w:rsid w:val="00C128AF"/>
    <w:rsid w:val="00C42E24"/>
    <w:rsid w:val="00C46EBB"/>
    <w:rsid w:val="00C60A80"/>
    <w:rsid w:val="00C70DCE"/>
    <w:rsid w:val="00C73C54"/>
    <w:rsid w:val="00CA43B2"/>
    <w:rsid w:val="00CD2E74"/>
    <w:rsid w:val="00CF2075"/>
    <w:rsid w:val="00CF35C8"/>
    <w:rsid w:val="00D24149"/>
    <w:rsid w:val="00D31CBE"/>
    <w:rsid w:val="00D45CB8"/>
    <w:rsid w:val="00D64794"/>
    <w:rsid w:val="00D77BD1"/>
    <w:rsid w:val="00DB3D45"/>
    <w:rsid w:val="00DE5179"/>
    <w:rsid w:val="00DE5FEC"/>
    <w:rsid w:val="00DF6198"/>
    <w:rsid w:val="00E44423"/>
    <w:rsid w:val="00E75976"/>
    <w:rsid w:val="00E81ACD"/>
    <w:rsid w:val="00E9162E"/>
    <w:rsid w:val="00EC0D8C"/>
    <w:rsid w:val="00ED44E6"/>
    <w:rsid w:val="00EE0CE9"/>
    <w:rsid w:val="00F15128"/>
    <w:rsid w:val="00F22BB1"/>
    <w:rsid w:val="00F61354"/>
    <w:rsid w:val="00FA29BB"/>
    <w:rsid w:val="00FC13A9"/>
    <w:rsid w:val="00FD1872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60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09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703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Győrvári Attila</cp:lastModifiedBy>
  <cp:revision>14</cp:revision>
  <dcterms:created xsi:type="dcterms:W3CDTF">2023-10-05T08:41:00Z</dcterms:created>
  <dcterms:modified xsi:type="dcterms:W3CDTF">2023-10-11T15:21:00Z</dcterms:modified>
</cp:coreProperties>
</file>